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6D87E" w14:textId="52EE66E5" w:rsidR="004E3685" w:rsidRPr="00724A2E" w:rsidRDefault="00724A2E">
      <w:pPr>
        <w:rPr>
          <w:b/>
          <w:sz w:val="32"/>
          <w:szCs w:val="32"/>
        </w:rPr>
      </w:pPr>
      <w:proofErr w:type="spellStart"/>
      <w:r w:rsidRPr="00724A2E">
        <w:rPr>
          <w:b/>
          <w:sz w:val="32"/>
          <w:szCs w:val="32"/>
        </w:rPr>
        <w:t>Covid</w:t>
      </w:r>
      <w:proofErr w:type="spellEnd"/>
      <w:r w:rsidRPr="00724A2E">
        <w:rPr>
          <w:b/>
          <w:sz w:val="32"/>
          <w:szCs w:val="32"/>
        </w:rPr>
        <w:t xml:space="preserve"> Risk Assessment</w:t>
      </w:r>
    </w:p>
    <w:p w14:paraId="1EEE4B17" w14:textId="77777777" w:rsidR="00724A2E" w:rsidRDefault="00724A2E"/>
    <w:tbl>
      <w:tblPr>
        <w:tblStyle w:val="TableGrid"/>
        <w:tblW w:w="0" w:type="auto"/>
        <w:tblInd w:w="-147" w:type="dxa"/>
        <w:tblLayout w:type="fixed"/>
        <w:tblLook w:val="04A0" w:firstRow="1" w:lastRow="0" w:firstColumn="1" w:lastColumn="0" w:noHBand="0" w:noVBand="1"/>
      </w:tblPr>
      <w:tblGrid>
        <w:gridCol w:w="1877"/>
        <w:gridCol w:w="5778"/>
        <w:gridCol w:w="2942"/>
      </w:tblGrid>
      <w:tr w:rsidR="007776E1" w:rsidRPr="007E3325" w14:paraId="03513EC7" w14:textId="7B12CF2D" w:rsidTr="007C1F1D">
        <w:tc>
          <w:tcPr>
            <w:tcW w:w="1877" w:type="dxa"/>
            <w:shd w:val="clear" w:color="auto" w:fill="2E74B5" w:themeFill="accent1" w:themeFillShade="BF"/>
          </w:tcPr>
          <w:p w14:paraId="7E271674" w14:textId="1BA2F094" w:rsidR="007776E1" w:rsidRPr="007E3325" w:rsidRDefault="007776E1">
            <w:pPr>
              <w:rPr>
                <w:rFonts w:cstheme="minorHAnsi"/>
                <w:color w:val="FFFFFF" w:themeColor="background1"/>
              </w:rPr>
            </w:pPr>
            <w:r w:rsidRPr="007E3325">
              <w:rPr>
                <w:rFonts w:cstheme="minorHAnsi"/>
                <w:color w:val="FFFFFF" w:themeColor="background1"/>
              </w:rPr>
              <w:t>AREAS TO CONSIDER</w:t>
            </w:r>
          </w:p>
        </w:tc>
        <w:tc>
          <w:tcPr>
            <w:tcW w:w="5778" w:type="dxa"/>
            <w:shd w:val="clear" w:color="auto" w:fill="2E74B5" w:themeFill="accent1" w:themeFillShade="BF"/>
          </w:tcPr>
          <w:p w14:paraId="3C9569C9" w14:textId="77777777" w:rsidR="007776E1" w:rsidRPr="007E3325" w:rsidRDefault="007776E1">
            <w:pPr>
              <w:rPr>
                <w:rFonts w:cstheme="minorHAnsi"/>
                <w:color w:val="FFFFFF" w:themeColor="background1"/>
              </w:rPr>
            </w:pPr>
            <w:r w:rsidRPr="007E3325">
              <w:rPr>
                <w:rFonts w:cstheme="minorHAnsi"/>
                <w:color w:val="FFFFFF" w:themeColor="background1"/>
              </w:rPr>
              <w:t>SUGGESTED PRACTICE</w:t>
            </w:r>
          </w:p>
        </w:tc>
        <w:tc>
          <w:tcPr>
            <w:tcW w:w="2942" w:type="dxa"/>
            <w:shd w:val="clear" w:color="auto" w:fill="2E74B5" w:themeFill="accent1" w:themeFillShade="BF"/>
          </w:tcPr>
          <w:p w14:paraId="4B08116C" w14:textId="77777777" w:rsidR="007776E1" w:rsidRPr="007E3325" w:rsidRDefault="007776E1">
            <w:pPr>
              <w:rPr>
                <w:rFonts w:cstheme="minorHAnsi"/>
                <w:color w:val="FFFFFF" w:themeColor="background1"/>
              </w:rPr>
            </w:pPr>
            <w:r w:rsidRPr="007E3325">
              <w:rPr>
                <w:rFonts w:cstheme="minorHAnsi"/>
                <w:color w:val="FFFFFF" w:themeColor="background1"/>
              </w:rPr>
              <w:t>IMPLICATIONS FOR THE SCHOOL / DEPARTMENT</w:t>
            </w:r>
          </w:p>
        </w:tc>
      </w:tr>
      <w:tr w:rsidR="007776E1" w:rsidRPr="007E3325" w14:paraId="1D0B5D33" w14:textId="77777777" w:rsidTr="007C1F1D">
        <w:tc>
          <w:tcPr>
            <w:tcW w:w="1877" w:type="dxa"/>
          </w:tcPr>
          <w:p w14:paraId="5314390F" w14:textId="77777777" w:rsidR="009A4A79" w:rsidRPr="007E3325" w:rsidRDefault="009A4A79" w:rsidP="009A4A79">
            <w:pPr>
              <w:widowControl w:val="0"/>
              <w:autoSpaceDE w:val="0"/>
              <w:autoSpaceDN w:val="0"/>
              <w:adjustRightInd w:val="0"/>
              <w:spacing w:after="240"/>
              <w:rPr>
                <w:rFonts w:cstheme="minorHAnsi"/>
              </w:rPr>
            </w:pPr>
            <w:r w:rsidRPr="007E3325">
              <w:rPr>
                <w:rFonts w:cstheme="minorHAnsi"/>
              </w:rPr>
              <w:t xml:space="preserve">Learning </w:t>
            </w:r>
          </w:p>
          <w:p w14:paraId="5EE20254" w14:textId="7919F4D0" w:rsidR="007776E1" w:rsidRPr="007E3325" w:rsidRDefault="007776E1">
            <w:pPr>
              <w:rPr>
                <w:rFonts w:cstheme="minorHAnsi"/>
              </w:rPr>
            </w:pPr>
          </w:p>
        </w:tc>
        <w:tc>
          <w:tcPr>
            <w:tcW w:w="5778" w:type="dxa"/>
          </w:tcPr>
          <w:p w14:paraId="6C7326B0" w14:textId="7BC11095" w:rsidR="009A4A79" w:rsidRPr="007E3325" w:rsidRDefault="009A4A79" w:rsidP="009A4A79">
            <w:pPr>
              <w:widowControl w:val="0"/>
              <w:numPr>
                <w:ilvl w:val="0"/>
                <w:numId w:val="1"/>
              </w:numPr>
              <w:tabs>
                <w:tab w:val="left" w:pos="220"/>
                <w:tab w:val="left" w:pos="720"/>
              </w:tabs>
              <w:autoSpaceDE w:val="0"/>
              <w:autoSpaceDN w:val="0"/>
              <w:adjustRightInd w:val="0"/>
              <w:spacing w:after="373"/>
              <w:rPr>
                <w:rFonts w:cstheme="minorHAnsi"/>
              </w:rPr>
            </w:pPr>
            <w:r w:rsidRPr="007E3325">
              <w:rPr>
                <w:rFonts w:cstheme="minorHAnsi"/>
              </w:rPr>
              <w:t xml:space="preserve">Activities taking place in PE lessons and Physical activity sessions should be strictly non-contact and these conditions shared with the pupils. </w:t>
            </w:r>
          </w:p>
          <w:p w14:paraId="18A00F6C" w14:textId="53303729" w:rsidR="009A4A79" w:rsidRPr="007E3325" w:rsidRDefault="009A4A79" w:rsidP="009A4A79">
            <w:pPr>
              <w:widowControl w:val="0"/>
              <w:numPr>
                <w:ilvl w:val="0"/>
                <w:numId w:val="1"/>
              </w:numPr>
              <w:tabs>
                <w:tab w:val="left" w:pos="220"/>
                <w:tab w:val="left" w:pos="720"/>
              </w:tabs>
              <w:autoSpaceDE w:val="0"/>
              <w:autoSpaceDN w:val="0"/>
              <w:adjustRightInd w:val="0"/>
              <w:spacing w:after="373"/>
              <w:rPr>
                <w:rFonts w:cstheme="minorHAnsi"/>
              </w:rPr>
            </w:pPr>
            <w:r w:rsidRPr="007E3325">
              <w:rPr>
                <w:rFonts w:cstheme="minorHAnsi"/>
              </w:rPr>
              <w:t xml:space="preserve">Agree what learning is appropriate (including the relationship between face-to-face and remote education), for example, identify curriculum priorities, agree revised expectations and required adjustments in practical lessons, and any approaches to ‘catch up’ support. </w:t>
            </w:r>
          </w:p>
          <w:p w14:paraId="1F80268A" w14:textId="680240F7" w:rsidR="007776E1" w:rsidRPr="007E3325" w:rsidRDefault="009A4A79" w:rsidP="009A4A79">
            <w:pPr>
              <w:widowControl w:val="0"/>
              <w:numPr>
                <w:ilvl w:val="0"/>
                <w:numId w:val="1"/>
              </w:numPr>
              <w:tabs>
                <w:tab w:val="left" w:pos="220"/>
                <w:tab w:val="left" w:pos="720"/>
              </w:tabs>
              <w:autoSpaceDE w:val="0"/>
              <w:autoSpaceDN w:val="0"/>
              <w:adjustRightInd w:val="0"/>
              <w:spacing w:after="373"/>
              <w:rPr>
                <w:rFonts w:cstheme="minorHAnsi"/>
              </w:rPr>
            </w:pPr>
            <w:r w:rsidRPr="007E3325">
              <w:rPr>
                <w:rFonts w:cstheme="minorHAnsi"/>
              </w:rPr>
              <w:t>Ensure you have considered the impact on staff and pupils with protected characteristics, including race and disability, in developing your approach</w:t>
            </w:r>
          </w:p>
        </w:tc>
        <w:tc>
          <w:tcPr>
            <w:tcW w:w="2942" w:type="dxa"/>
            <w:shd w:val="clear" w:color="auto" w:fill="DEEAF6" w:themeFill="accent1" w:themeFillTint="33"/>
          </w:tcPr>
          <w:p w14:paraId="12533455" w14:textId="77777777" w:rsidR="007776E1" w:rsidRPr="007E3325" w:rsidRDefault="007776E1">
            <w:pPr>
              <w:rPr>
                <w:rFonts w:cstheme="minorHAnsi"/>
              </w:rPr>
            </w:pPr>
          </w:p>
        </w:tc>
      </w:tr>
      <w:tr w:rsidR="007776E1" w:rsidRPr="007E3325" w14:paraId="34880F89" w14:textId="77777777" w:rsidTr="007C1F1D">
        <w:tc>
          <w:tcPr>
            <w:tcW w:w="1877" w:type="dxa"/>
          </w:tcPr>
          <w:p w14:paraId="000CAB14" w14:textId="77777777" w:rsidR="009A4A79" w:rsidRPr="007E3325" w:rsidRDefault="009A4A79" w:rsidP="009A4A79">
            <w:pPr>
              <w:widowControl w:val="0"/>
              <w:autoSpaceDE w:val="0"/>
              <w:autoSpaceDN w:val="0"/>
              <w:adjustRightInd w:val="0"/>
              <w:spacing w:after="240"/>
              <w:rPr>
                <w:rFonts w:cstheme="minorHAnsi"/>
              </w:rPr>
            </w:pPr>
            <w:r w:rsidRPr="007E3325">
              <w:rPr>
                <w:rFonts w:cstheme="minorHAnsi"/>
              </w:rPr>
              <w:t xml:space="preserve">Protective Measures and Hygiene </w:t>
            </w:r>
          </w:p>
          <w:p w14:paraId="58032978" w14:textId="0F30F849" w:rsidR="007776E1" w:rsidRPr="007E3325" w:rsidRDefault="007776E1">
            <w:pPr>
              <w:rPr>
                <w:rFonts w:cstheme="minorHAnsi"/>
              </w:rPr>
            </w:pPr>
          </w:p>
        </w:tc>
        <w:tc>
          <w:tcPr>
            <w:tcW w:w="5778" w:type="dxa"/>
          </w:tcPr>
          <w:p w14:paraId="0210F3F4" w14:textId="77777777" w:rsidR="009A4A79" w:rsidRPr="007E3325" w:rsidRDefault="009A4A79" w:rsidP="00F40171">
            <w:pPr>
              <w:pStyle w:val="ListParagraph"/>
              <w:widowControl w:val="0"/>
              <w:numPr>
                <w:ilvl w:val="0"/>
                <w:numId w:val="3"/>
              </w:numPr>
              <w:autoSpaceDE w:val="0"/>
              <w:autoSpaceDN w:val="0"/>
              <w:adjustRightInd w:val="0"/>
              <w:spacing w:after="240"/>
              <w:rPr>
                <w:rFonts w:cstheme="minorHAnsi"/>
              </w:rPr>
            </w:pPr>
            <w:r w:rsidRPr="007E3325">
              <w:rPr>
                <w:rFonts w:cstheme="minorHAnsi"/>
              </w:rPr>
              <w:t xml:space="preserve">Decide the physical and </w:t>
            </w:r>
            <w:proofErr w:type="spellStart"/>
            <w:r w:rsidRPr="007E3325">
              <w:rPr>
                <w:rFonts w:cstheme="minorHAnsi"/>
              </w:rPr>
              <w:t>organisational</w:t>
            </w:r>
            <w:proofErr w:type="spellEnd"/>
            <w:r w:rsidRPr="007E3325">
              <w:rPr>
                <w:rFonts w:cstheme="minorHAnsi"/>
              </w:rPr>
              <w:t xml:space="preserve"> structures needed to limit risks and limit movement around the building(s) (for example, classroom layouts, entry and exit points, staggered starts and break times, class sizes, lunch queues, use of communal staff areas). </w:t>
            </w:r>
          </w:p>
          <w:p w14:paraId="53A349A0" w14:textId="77777777" w:rsidR="00FD1B8B" w:rsidRPr="007E3325" w:rsidRDefault="00FD1B8B" w:rsidP="00FD1B8B">
            <w:pPr>
              <w:pStyle w:val="ListParagraph"/>
              <w:widowControl w:val="0"/>
              <w:autoSpaceDE w:val="0"/>
              <w:autoSpaceDN w:val="0"/>
              <w:adjustRightInd w:val="0"/>
              <w:spacing w:after="240"/>
              <w:rPr>
                <w:rFonts w:cstheme="minorHAnsi"/>
              </w:rPr>
            </w:pPr>
          </w:p>
          <w:p w14:paraId="5F6B8F50" w14:textId="38A62B86" w:rsidR="009A4A79" w:rsidRPr="007E3325" w:rsidRDefault="009A4A79" w:rsidP="00FD1B8B">
            <w:pPr>
              <w:pStyle w:val="ListParagraph"/>
              <w:widowControl w:val="0"/>
              <w:numPr>
                <w:ilvl w:val="0"/>
                <w:numId w:val="3"/>
              </w:numPr>
              <w:tabs>
                <w:tab w:val="left" w:pos="220"/>
                <w:tab w:val="left" w:pos="720"/>
              </w:tabs>
              <w:autoSpaceDE w:val="0"/>
              <w:autoSpaceDN w:val="0"/>
              <w:adjustRightInd w:val="0"/>
              <w:spacing w:after="373"/>
              <w:rPr>
                <w:rFonts w:cstheme="minorHAnsi"/>
              </w:rPr>
            </w:pPr>
            <w:r w:rsidRPr="007E3325">
              <w:rPr>
                <w:rFonts w:cstheme="minorHAnsi"/>
              </w:rPr>
              <w:t xml:space="preserve">Agree how safety measures and messages will be implemented and displayed around school. </w:t>
            </w:r>
          </w:p>
          <w:p w14:paraId="2F0F045D" w14:textId="77777777" w:rsidR="00FD1B8B" w:rsidRPr="007E3325" w:rsidRDefault="00FD1B8B" w:rsidP="00FD1B8B">
            <w:pPr>
              <w:pStyle w:val="ListParagraph"/>
              <w:widowControl w:val="0"/>
              <w:tabs>
                <w:tab w:val="left" w:pos="220"/>
                <w:tab w:val="left" w:pos="720"/>
              </w:tabs>
              <w:autoSpaceDE w:val="0"/>
              <w:autoSpaceDN w:val="0"/>
              <w:adjustRightInd w:val="0"/>
              <w:spacing w:after="373"/>
              <w:rPr>
                <w:rFonts w:cstheme="minorHAnsi"/>
              </w:rPr>
            </w:pPr>
          </w:p>
          <w:p w14:paraId="0C5AC66D" w14:textId="760CFE92" w:rsidR="007776E1" w:rsidRPr="002433E0" w:rsidRDefault="009A4A79" w:rsidP="002433E0">
            <w:pPr>
              <w:pStyle w:val="ListParagraph"/>
              <w:widowControl w:val="0"/>
              <w:numPr>
                <w:ilvl w:val="0"/>
                <w:numId w:val="3"/>
              </w:numPr>
              <w:tabs>
                <w:tab w:val="left" w:pos="220"/>
                <w:tab w:val="left" w:pos="720"/>
              </w:tabs>
              <w:autoSpaceDE w:val="0"/>
              <w:autoSpaceDN w:val="0"/>
              <w:adjustRightInd w:val="0"/>
              <w:spacing w:after="373"/>
              <w:rPr>
                <w:rFonts w:cstheme="minorHAnsi"/>
              </w:rPr>
            </w:pPr>
            <w:r w:rsidRPr="007E3325">
              <w:rPr>
                <w:rFonts w:cstheme="minorHAnsi"/>
              </w:rPr>
              <w:t xml:space="preserve">Ensure there is sufficient tissues available for ensuring good respiratory hygiene – i.e. ‘catch it, bag it, bin it’ approach. </w:t>
            </w:r>
          </w:p>
        </w:tc>
        <w:tc>
          <w:tcPr>
            <w:tcW w:w="2942" w:type="dxa"/>
            <w:shd w:val="clear" w:color="auto" w:fill="DEEAF6" w:themeFill="accent1" w:themeFillTint="33"/>
          </w:tcPr>
          <w:p w14:paraId="117AF14F" w14:textId="77777777" w:rsidR="007776E1" w:rsidRPr="007E3325" w:rsidRDefault="007776E1">
            <w:pPr>
              <w:rPr>
                <w:rFonts w:cstheme="minorHAnsi"/>
              </w:rPr>
            </w:pPr>
          </w:p>
        </w:tc>
      </w:tr>
      <w:tr w:rsidR="007776E1" w:rsidRPr="007E3325" w14:paraId="54CC85CC" w14:textId="77777777" w:rsidTr="007C1F1D">
        <w:tc>
          <w:tcPr>
            <w:tcW w:w="1877" w:type="dxa"/>
          </w:tcPr>
          <w:p w14:paraId="05D466D8" w14:textId="77777777" w:rsidR="009A4A79" w:rsidRPr="007E3325" w:rsidRDefault="009A4A79" w:rsidP="009A4A79">
            <w:pPr>
              <w:widowControl w:val="0"/>
              <w:autoSpaceDE w:val="0"/>
              <w:autoSpaceDN w:val="0"/>
              <w:adjustRightInd w:val="0"/>
              <w:spacing w:after="240"/>
              <w:rPr>
                <w:rFonts w:cstheme="minorHAnsi"/>
              </w:rPr>
            </w:pPr>
            <w:r w:rsidRPr="007E3325">
              <w:rPr>
                <w:rFonts w:cstheme="minorHAnsi"/>
              </w:rPr>
              <w:t xml:space="preserve">Changing areas </w:t>
            </w:r>
          </w:p>
          <w:p w14:paraId="62C8B835" w14:textId="77777777" w:rsidR="007776E1" w:rsidRPr="007E3325" w:rsidRDefault="007776E1">
            <w:pPr>
              <w:rPr>
                <w:rFonts w:cstheme="minorHAnsi"/>
              </w:rPr>
            </w:pPr>
          </w:p>
        </w:tc>
        <w:tc>
          <w:tcPr>
            <w:tcW w:w="5778" w:type="dxa"/>
          </w:tcPr>
          <w:p w14:paraId="1BB14677" w14:textId="17EF69FD" w:rsidR="009A4A79" w:rsidRPr="007E3325" w:rsidRDefault="009A4A79" w:rsidP="00FD1B8B">
            <w:pPr>
              <w:pStyle w:val="ListParagraph"/>
              <w:widowControl w:val="0"/>
              <w:numPr>
                <w:ilvl w:val="0"/>
                <w:numId w:val="4"/>
              </w:numPr>
              <w:tabs>
                <w:tab w:val="left" w:pos="220"/>
                <w:tab w:val="left" w:pos="720"/>
              </w:tabs>
              <w:autoSpaceDE w:val="0"/>
              <w:autoSpaceDN w:val="0"/>
              <w:adjustRightInd w:val="0"/>
              <w:spacing w:after="373"/>
              <w:rPr>
                <w:rFonts w:cstheme="minorHAnsi"/>
              </w:rPr>
            </w:pPr>
            <w:r w:rsidRPr="007E3325">
              <w:rPr>
                <w:rFonts w:cstheme="minorHAnsi"/>
              </w:rPr>
              <w:t xml:space="preserve">If used, these should be cleaned after every lesson – Wiping of surfaces is a reasonable approach. </w:t>
            </w:r>
          </w:p>
          <w:p w14:paraId="2C176022" w14:textId="77777777" w:rsidR="00FD1B8B" w:rsidRPr="007E3325" w:rsidRDefault="00FD1B8B" w:rsidP="00FD1B8B">
            <w:pPr>
              <w:pStyle w:val="ListParagraph"/>
              <w:widowControl w:val="0"/>
              <w:tabs>
                <w:tab w:val="left" w:pos="220"/>
                <w:tab w:val="left" w:pos="720"/>
              </w:tabs>
              <w:autoSpaceDE w:val="0"/>
              <w:autoSpaceDN w:val="0"/>
              <w:adjustRightInd w:val="0"/>
              <w:spacing w:after="373"/>
              <w:rPr>
                <w:rFonts w:cstheme="minorHAnsi"/>
              </w:rPr>
            </w:pPr>
          </w:p>
          <w:p w14:paraId="376FBD1A" w14:textId="56C1D69E" w:rsidR="00FD1B8B" w:rsidRPr="007E3325" w:rsidRDefault="009A4A79" w:rsidP="00FD1B8B">
            <w:pPr>
              <w:pStyle w:val="ListParagraph"/>
              <w:widowControl w:val="0"/>
              <w:numPr>
                <w:ilvl w:val="0"/>
                <w:numId w:val="4"/>
              </w:numPr>
              <w:tabs>
                <w:tab w:val="left" w:pos="220"/>
                <w:tab w:val="left" w:pos="720"/>
              </w:tabs>
              <w:autoSpaceDE w:val="0"/>
              <w:autoSpaceDN w:val="0"/>
              <w:adjustRightInd w:val="0"/>
              <w:spacing w:after="373"/>
              <w:rPr>
                <w:rFonts w:cstheme="minorHAnsi"/>
              </w:rPr>
            </w:pPr>
            <w:r w:rsidRPr="007E3325">
              <w:rPr>
                <w:rFonts w:cstheme="minorHAnsi"/>
              </w:rPr>
              <w:t xml:space="preserve">Attending school with PE kit on will limit the need to use changing rooms. </w:t>
            </w:r>
          </w:p>
          <w:p w14:paraId="097A648A" w14:textId="77777777" w:rsidR="00FD1B8B" w:rsidRPr="007E3325" w:rsidRDefault="00FD1B8B" w:rsidP="00FD1B8B">
            <w:pPr>
              <w:pStyle w:val="ListParagraph"/>
              <w:widowControl w:val="0"/>
              <w:tabs>
                <w:tab w:val="left" w:pos="220"/>
                <w:tab w:val="left" w:pos="720"/>
              </w:tabs>
              <w:autoSpaceDE w:val="0"/>
              <w:autoSpaceDN w:val="0"/>
              <w:adjustRightInd w:val="0"/>
              <w:spacing w:after="373"/>
              <w:rPr>
                <w:rFonts w:cstheme="minorHAnsi"/>
              </w:rPr>
            </w:pPr>
          </w:p>
          <w:p w14:paraId="78E4BD65" w14:textId="65533EB7" w:rsidR="00FD1B8B" w:rsidRPr="007E3325" w:rsidRDefault="009A4A79" w:rsidP="00FD1B8B">
            <w:pPr>
              <w:pStyle w:val="ListParagraph"/>
              <w:widowControl w:val="0"/>
              <w:numPr>
                <w:ilvl w:val="0"/>
                <w:numId w:val="4"/>
              </w:numPr>
              <w:tabs>
                <w:tab w:val="left" w:pos="220"/>
                <w:tab w:val="left" w:pos="720"/>
              </w:tabs>
              <w:autoSpaceDE w:val="0"/>
              <w:autoSpaceDN w:val="0"/>
              <w:adjustRightInd w:val="0"/>
              <w:spacing w:after="373"/>
              <w:rPr>
                <w:rFonts w:cstheme="minorHAnsi"/>
              </w:rPr>
            </w:pPr>
            <w:r w:rsidRPr="007E3325">
              <w:rPr>
                <w:rFonts w:cstheme="minorHAnsi"/>
              </w:rPr>
              <w:t xml:space="preserve">Ensure sufficient standard cleaning equipment is available in all changing areas. </w:t>
            </w:r>
          </w:p>
          <w:p w14:paraId="260DC253" w14:textId="77777777" w:rsidR="00FD1B8B" w:rsidRPr="007E3325" w:rsidRDefault="00FD1B8B" w:rsidP="00FD1B8B">
            <w:pPr>
              <w:pStyle w:val="ListParagraph"/>
              <w:widowControl w:val="0"/>
              <w:tabs>
                <w:tab w:val="left" w:pos="220"/>
                <w:tab w:val="left" w:pos="720"/>
              </w:tabs>
              <w:autoSpaceDE w:val="0"/>
              <w:autoSpaceDN w:val="0"/>
              <w:adjustRightInd w:val="0"/>
              <w:spacing w:after="373"/>
              <w:rPr>
                <w:rFonts w:cstheme="minorHAnsi"/>
              </w:rPr>
            </w:pPr>
          </w:p>
          <w:p w14:paraId="494FC75C" w14:textId="48C6E284" w:rsidR="007776E1" w:rsidRPr="002433E0" w:rsidRDefault="009A4A79" w:rsidP="002433E0">
            <w:pPr>
              <w:pStyle w:val="ListParagraph"/>
              <w:widowControl w:val="0"/>
              <w:numPr>
                <w:ilvl w:val="0"/>
                <w:numId w:val="4"/>
              </w:numPr>
              <w:tabs>
                <w:tab w:val="left" w:pos="220"/>
                <w:tab w:val="left" w:pos="720"/>
              </w:tabs>
              <w:autoSpaceDE w:val="0"/>
              <w:autoSpaceDN w:val="0"/>
              <w:adjustRightInd w:val="0"/>
              <w:spacing w:after="373"/>
              <w:rPr>
                <w:rFonts w:cstheme="minorHAnsi"/>
              </w:rPr>
            </w:pPr>
            <w:r w:rsidRPr="007E3325">
              <w:rPr>
                <w:rFonts w:cstheme="minorHAnsi"/>
              </w:rPr>
              <w:t xml:space="preserve">Social distancing measures still apply and marking out areas which cannot be used will help you to manage the area effectively. </w:t>
            </w:r>
          </w:p>
        </w:tc>
        <w:tc>
          <w:tcPr>
            <w:tcW w:w="2942" w:type="dxa"/>
            <w:shd w:val="clear" w:color="auto" w:fill="DEEAF6" w:themeFill="accent1" w:themeFillTint="33"/>
          </w:tcPr>
          <w:p w14:paraId="149FE2CD" w14:textId="77777777" w:rsidR="007776E1" w:rsidRPr="007E3325" w:rsidRDefault="007776E1">
            <w:pPr>
              <w:rPr>
                <w:rFonts w:cstheme="minorHAnsi"/>
              </w:rPr>
            </w:pPr>
          </w:p>
        </w:tc>
      </w:tr>
      <w:tr w:rsidR="00BC3049" w:rsidRPr="007E3325" w14:paraId="17D0C059" w14:textId="77777777" w:rsidTr="007C1F1D">
        <w:trPr>
          <w:trHeight w:val="318"/>
        </w:trPr>
        <w:tc>
          <w:tcPr>
            <w:tcW w:w="1877" w:type="dxa"/>
          </w:tcPr>
          <w:p w14:paraId="71B7498B" w14:textId="77777777" w:rsidR="00F977CA" w:rsidRPr="007E3325" w:rsidRDefault="00F977CA" w:rsidP="00F977CA">
            <w:pPr>
              <w:widowControl w:val="0"/>
              <w:autoSpaceDE w:val="0"/>
              <w:autoSpaceDN w:val="0"/>
              <w:adjustRightInd w:val="0"/>
              <w:spacing w:after="240"/>
              <w:rPr>
                <w:rFonts w:cstheme="minorHAnsi"/>
              </w:rPr>
            </w:pPr>
            <w:r w:rsidRPr="007E3325">
              <w:rPr>
                <w:rFonts w:cstheme="minorHAnsi"/>
              </w:rPr>
              <w:lastRenderedPageBreak/>
              <w:t xml:space="preserve">Teaching areas </w:t>
            </w:r>
          </w:p>
          <w:p w14:paraId="4535CD35" w14:textId="077DB7C1" w:rsidR="00BC3049" w:rsidRPr="007E3325" w:rsidRDefault="00BC3049">
            <w:pPr>
              <w:rPr>
                <w:rFonts w:cstheme="minorHAnsi"/>
              </w:rPr>
            </w:pPr>
          </w:p>
        </w:tc>
        <w:tc>
          <w:tcPr>
            <w:tcW w:w="5778" w:type="dxa"/>
          </w:tcPr>
          <w:p w14:paraId="23703616" w14:textId="5CD61D87" w:rsidR="00F977CA" w:rsidRPr="007E3325" w:rsidRDefault="00F977CA" w:rsidP="00F977CA">
            <w:pPr>
              <w:pStyle w:val="ListParagraph"/>
              <w:widowControl w:val="0"/>
              <w:numPr>
                <w:ilvl w:val="0"/>
                <w:numId w:val="5"/>
              </w:numPr>
              <w:tabs>
                <w:tab w:val="left" w:pos="220"/>
                <w:tab w:val="left" w:pos="720"/>
              </w:tabs>
              <w:autoSpaceDE w:val="0"/>
              <w:autoSpaceDN w:val="0"/>
              <w:adjustRightInd w:val="0"/>
              <w:spacing w:after="373"/>
              <w:rPr>
                <w:rFonts w:cstheme="minorHAnsi"/>
              </w:rPr>
            </w:pPr>
            <w:r w:rsidRPr="007E3325">
              <w:rPr>
                <w:rFonts w:cstheme="minorHAnsi"/>
              </w:rPr>
              <w:t xml:space="preserve">Encourage outdoor PE and PA to support social distancing. </w:t>
            </w:r>
          </w:p>
          <w:p w14:paraId="6B3B7CDE" w14:textId="77777777" w:rsidR="00F977CA" w:rsidRPr="007E3325" w:rsidRDefault="00F977CA" w:rsidP="00F977CA">
            <w:pPr>
              <w:pStyle w:val="ListParagraph"/>
              <w:widowControl w:val="0"/>
              <w:tabs>
                <w:tab w:val="left" w:pos="220"/>
                <w:tab w:val="left" w:pos="720"/>
              </w:tabs>
              <w:autoSpaceDE w:val="0"/>
              <w:autoSpaceDN w:val="0"/>
              <w:adjustRightInd w:val="0"/>
              <w:spacing w:after="373"/>
              <w:rPr>
                <w:rFonts w:cstheme="minorHAnsi"/>
              </w:rPr>
            </w:pPr>
          </w:p>
          <w:p w14:paraId="3C0E4BE3" w14:textId="7FD370FC" w:rsidR="00BC3049" w:rsidRPr="002433E0" w:rsidRDefault="00F977CA" w:rsidP="002433E0">
            <w:pPr>
              <w:pStyle w:val="ListParagraph"/>
              <w:widowControl w:val="0"/>
              <w:numPr>
                <w:ilvl w:val="0"/>
                <w:numId w:val="5"/>
              </w:numPr>
              <w:tabs>
                <w:tab w:val="left" w:pos="220"/>
                <w:tab w:val="left" w:pos="720"/>
              </w:tabs>
              <w:autoSpaceDE w:val="0"/>
              <w:autoSpaceDN w:val="0"/>
              <w:adjustRightInd w:val="0"/>
              <w:spacing w:after="373"/>
              <w:rPr>
                <w:rFonts w:cstheme="minorHAnsi"/>
              </w:rPr>
            </w:pPr>
            <w:r w:rsidRPr="007E3325">
              <w:rPr>
                <w:rFonts w:cstheme="minorHAnsi"/>
              </w:rPr>
              <w:t xml:space="preserve">Students should work in their own zone which may be marked out, depending on allocated teaching space. PE outside could be preferable to indoor PE. </w:t>
            </w:r>
          </w:p>
        </w:tc>
        <w:tc>
          <w:tcPr>
            <w:tcW w:w="2942" w:type="dxa"/>
            <w:shd w:val="clear" w:color="auto" w:fill="DEEAF6" w:themeFill="accent1" w:themeFillTint="33"/>
          </w:tcPr>
          <w:p w14:paraId="0B8210F2" w14:textId="77777777" w:rsidR="00BC3049" w:rsidRPr="007E3325" w:rsidRDefault="00BC3049">
            <w:pPr>
              <w:rPr>
                <w:rFonts w:cstheme="minorHAnsi"/>
              </w:rPr>
            </w:pPr>
          </w:p>
        </w:tc>
      </w:tr>
      <w:tr w:rsidR="00BC3049" w:rsidRPr="007E3325" w14:paraId="21713EA8" w14:textId="77777777" w:rsidTr="007C1F1D">
        <w:tc>
          <w:tcPr>
            <w:tcW w:w="1877" w:type="dxa"/>
          </w:tcPr>
          <w:p w14:paraId="7B7821B4" w14:textId="77777777" w:rsidR="003975B6" w:rsidRPr="007E3325" w:rsidRDefault="003975B6" w:rsidP="003975B6">
            <w:pPr>
              <w:widowControl w:val="0"/>
              <w:autoSpaceDE w:val="0"/>
              <w:autoSpaceDN w:val="0"/>
              <w:adjustRightInd w:val="0"/>
              <w:spacing w:after="240"/>
              <w:rPr>
                <w:rFonts w:cstheme="minorHAnsi"/>
              </w:rPr>
            </w:pPr>
            <w:r w:rsidRPr="007E3325">
              <w:rPr>
                <w:rFonts w:cstheme="minorHAnsi"/>
              </w:rPr>
              <w:t xml:space="preserve">Social distancing within lessons </w:t>
            </w:r>
          </w:p>
          <w:p w14:paraId="3E6FE528" w14:textId="77777777" w:rsidR="00BC3049" w:rsidRPr="007E3325" w:rsidRDefault="00BC3049">
            <w:pPr>
              <w:rPr>
                <w:rFonts w:cstheme="minorHAnsi"/>
              </w:rPr>
            </w:pPr>
          </w:p>
        </w:tc>
        <w:tc>
          <w:tcPr>
            <w:tcW w:w="5778" w:type="dxa"/>
          </w:tcPr>
          <w:p w14:paraId="5C2927D0" w14:textId="2D3CFC27" w:rsidR="003975B6" w:rsidRPr="007E3325" w:rsidRDefault="003975B6" w:rsidP="003975B6">
            <w:pPr>
              <w:pStyle w:val="ListParagraph"/>
              <w:widowControl w:val="0"/>
              <w:numPr>
                <w:ilvl w:val="0"/>
                <w:numId w:val="6"/>
              </w:numPr>
              <w:tabs>
                <w:tab w:val="left" w:pos="220"/>
                <w:tab w:val="left" w:pos="720"/>
              </w:tabs>
              <w:autoSpaceDE w:val="0"/>
              <w:autoSpaceDN w:val="0"/>
              <w:adjustRightInd w:val="0"/>
              <w:spacing w:after="373"/>
              <w:rPr>
                <w:rFonts w:cstheme="minorHAnsi"/>
              </w:rPr>
            </w:pPr>
            <w:r w:rsidRPr="007E3325">
              <w:rPr>
                <w:rFonts w:cstheme="minorHAnsi"/>
              </w:rPr>
              <w:t xml:space="preserve">You should ensure that all lesson activity adheres to the social distancing rules in place at the time of delivery. This means team games involving contact are currently not possible. </w:t>
            </w:r>
          </w:p>
          <w:p w14:paraId="1C066C6F" w14:textId="77777777" w:rsidR="003975B6" w:rsidRPr="007E3325" w:rsidRDefault="003975B6" w:rsidP="003975B6">
            <w:pPr>
              <w:pStyle w:val="ListParagraph"/>
              <w:widowControl w:val="0"/>
              <w:tabs>
                <w:tab w:val="left" w:pos="220"/>
                <w:tab w:val="left" w:pos="720"/>
              </w:tabs>
              <w:autoSpaceDE w:val="0"/>
              <w:autoSpaceDN w:val="0"/>
              <w:adjustRightInd w:val="0"/>
              <w:spacing w:after="373"/>
              <w:rPr>
                <w:rFonts w:cstheme="minorHAnsi"/>
              </w:rPr>
            </w:pPr>
          </w:p>
          <w:p w14:paraId="65B70CAA" w14:textId="157CEAF9" w:rsidR="00BC3049" w:rsidRPr="002433E0" w:rsidRDefault="003975B6" w:rsidP="002433E0">
            <w:pPr>
              <w:pStyle w:val="ListParagraph"/>
              <w:widowControl w:val="0"/>
              <w:numPr>
                <w:ilvl w:val="0"/>
                <w:numId w:val="6"/>
              </w:numPr>
              <w:tabs>
                <w:tab w:val="left" w:pos="220"/>
                <w:tab w:val="left" w:pos="720"/>
              </w:tabs>
              <w:autoSpaceDE w:val="0"/>
              <w:autoSpaceDN w:val="0"/>
              <w:adjustRightInd w:val="0"/>
              <w:spacing w:after="373"/>
              <w:rPr>
                <w:rFonts w:cstheme="minorHAnsi"/>
              </w:rPr>
            </w:pPr>
            <w:r w:rsidRPr="007E3325">
              <w:rPr>
                <w:rFonts w:cstheme="minorHAnsi"/>
              </w:rPr>
              <w:t xml:space="preserve">One solution is for each student to have their own zone which they can work in. </w:t>
            </w:r>
          </w:p>
        </w:tc>
        <w:tc>
          <w:tcPr>
            <w:tcW w:w="2942" w:type="dxa"/>
            <w:shd w:val="clear" w:color="auto" w:fill="DEEAF6" w:themeFill="accent1" w:themeFillTint="33"/>
          </w:tcPr>
          <w:p w14:paraId="3A6DCD7E" w14:textId="77777777" w:rsidR="00BC3049" w:rsidRPr="007E3325" w:rsidRDefault="00BC3049">
            <w:pPr>
              <w:rPr>
                <w:rFonts w:cstheme="minorHAnsi"/>
              </w:rPr>
            </w:pPr>
          </w:p>
        </w:tc>
      </w:tr>
      <w:tr w:rsidR="00BC3049" w:rsidRPr="007E3325" w14:paraId="0C3C2953" w14:textId="77777777" w:rsidTr="007C1F1D">
        <w:tc>
          <w:tcPr>
            <w:tcW w:w="1877" w:type="dxa"/>
          </w:tcPr>
          <w:p w14:paraId="6448C0D8" w14:textId="77777777" w:rsidR="00DE494A" w:rsidRPr="007E3325" w:rsidRDefault="00DE494A" w:rsidP="00DE494A">
            <w:pPr>
              <w:widowControl w:val="0"/>
              <w:autoSpaceDE w:val="0"/>
              <w:autoSpaceDN w:val="0"/>
              <w:adjustRightInd w:val="0"/>
              <w:spacing w:after="240"/>
              <w:rPr>
                <w:rFonts w:cstheme="minorHAnsi"/>
              </w:rPr>
            </w:pPr>
            <w:r w:rsidRPr="007E3325">
              <w:rPr>
                <w:rFonts w:cstheme="minorHAnsi"/>
              </w:rPr>
              <w:t xml:space="preserve">Group sizes </w:t>
            </w:r>
          </w:p>
          <w:p w14:paraId="107D6B61" w14:textId="77777777" w:rsidR="00BC3049" w:rsidRPr="007E3325" w:rsidRDefault="00BC3049">
            <w:pPr>
              <w:rPr>
                <w:rFonts w:cstheme="minorHAnsi"/>
              </w:rPr>
            </w:pPr>
          </w:p>
        </w:tc>
        <w:tc>
          <w:tcPr>
            <w:tcW w:w="5778" w:type="dxa"/>
          </w:tcPr>
          <w:p w14:paraId="6524AFD1" w14:textId="77777777" w:rsidR="00DE494A" w:rsidRPr="007E3325" w:rsidRDefault="00DE494A" w:rsidP="00DE494A">
            <w:pPr>
              <w:pStyle w:val="ListParagraph"/>
              <w:widowControl w:val="0"/>
              <w:numPr>
                <w:ilvl w:val="0"/>
                <w:numId w:val="7"/>
              </w:numPr>
              <w:autoSpaceDE w:val="0"/>
              <w:autoSpaceDN w:val="0"/>
              <w:adjustRightInd w:val="0"/>
              <w:spacing w:after="240"/>
              <w:rPr>
                <w:rFonts w:cstheme="minorHAnsi"/>
              </w:rPr>
            </w:pPr>
            <w:r w:rsidRPr="007E3325">
              <w:rPr>
                <w:rFonts w:cstheme="minorHAnsi"/>
              </w:rPr>
              <w:t xml:space="preserve">Class sizes should adhere to Government guidance and be reduced to a level where social distancing rules can be applied. </w:t>
            </w:r>
          </w:p>
          <w:p w14:paraId="368D327E" w14:textId="77777777" w:rsidR="00BC3049" w:rsidRPr="007E3325" w:rsidRDefault="00BC3049">
            <w:pPr>
              <w:rPr>
                <w:rFonts w:cstheme="minorHAnsi"/>
              </w:rPr>
            </w:pPr>
          </w:p>
        </w:tc>
        <w:tc>
          <w:tcPr>
            <w:tcW w:w="2942" w:type="dxa"/>
            <w:shd w:val="clear" w:color="auto" w:fill="DEEAF6" w:themeFill="accent1" w:themeFillTint="33"/>
          </w:tcPr>
          <w:p w14:paraId="61D6E5D6" w14:textId="77777777" w:rsidR="00BC3049" w:rsidRPr="007E3325" w:rsidRDefault="00BC3049">
            <w:pPr>
              <w:rPr>
                <w:rFonts w:cstheme="minorHAnsi"/>
              </w:rPr>
            </w:pPr>
          </w:p>
        </w:tc>
      </w:tr>
      <w:tr w:rsidR="00BC3049" w:rsidRPr="007E3325" w14:paraId="08D97BF2" w14:textId="77777777" w:rsidTr="007C1F1D">
        <w:tc>
          <w:tcPr>
            <w:tcW w:w="1877" w:type="dxa"/>
          </w:tcPr>
          <w:p w14:paraId="707EFFF9" w14:textId="77777777" w:rsidR="00DE494A" w:rsidRPr="007E3325" w:rsidRDefault="00DE494A" w:rsidP="00DE494A">
            <w:pPr>
              <w:widowControl w:val="0"/>
              <w:autoSpaceDE w:val="0"/>
              <w:autoSpaceDN w:val="0"/>
              <w:adjustRightInd w:val="0"/>
              <w:spacing w:after="240"/>
              <w:rPr>
                <w:rFonts w:cstheme="minorHAnsi"/>
              </w:rPr>
            </w:pPr>
            <w:r w:rsidRPr="007E3325">
              <w:rPr>
                <w:rFonts w:cstheme="minorHAnsi"/>
              </w:rPr>
              <w:t xml:space="preserve">PE Clothing </w:t>
            </w:r>
          </w:p>
          <w:p w14:paraId="7B09FBD0" w14:textId="77777777" w:rsidR="00BC3049" w:rsidRPr="007E3325" w:rsidRDefault="00BC3049">
            <w:pPr>
              <w:rPr>
                <w:rFonts w:cstheme="minorHAnsi"/>
              </w:rPr>
            </w:pPr>
          </w:p>
        </w:tc>
        <w:tc>
          <w:tcPr>
            <w:tcW w:w="5778" w:type="dxa"/>
          </w:tcPr>
          <w:p w14:paraId="490E5046" w14:textId="35DC18B3" w:rsidR="00BC3049" w:rsidRPr="002433E0" w:rsidRDefault="00DE494A" w:rsidP="002433E0">
            <w:pPr>
              <w:pStyle w:val="ListParagraph"/>
              <w:widowControl w:val="0"/>
              <w:numPr>
                <w:ilvl w:val="0"/>
                <w:numId w:val="7"/>
              </w:numPr>
              <w:autoSpaceDE w:val="0"/>
              <w:autoSpaceDN w:val="0"/>
              <w:adjustRightInd w:val="0"/>
              <w:spacing w:after="240"/>
              <w:rPr>
                <w:rFonts w:cstheme="minorHAnsi"/>
              </w:rPr>
            </w:pPr>
            <w:r w:rsidRPr="007E3325">
              <w:rPr>
                <w:rFonts w:cstheme="minorHAnsi"/>
              </w:rPr>
              <w:t xml:space="preserve">The school will need to agree on modifications/adaptions on clothing expectations. It may be that you would like your students to attend in their PE kit for the whole day on the day when they have a timetabled physical education lesson in order to limit or avoid the use of the changing areas. This is a whole school decision. You may want to consider back up clothing for when the weather is poor. </w:t>
            </w:r>
          </w:p>
        </w:tc>
        <w:tc>
          <w:tcPr>
            <w:tcW w:w="2942" w:type="dxa"/>
            <w:shd w:val="clear" w:color="auto" w:fill="DEEAF6" w:themeFill="accent1" w:themeFillTint="33"/>
          </w:tcPr>
          <w:p w14:paraId="452A750E" w14:textId="77777777" w:rsidR="00BC3049" w:rsidRPr="007E3325" w:rsidRDefault="00BC3049">
            <w:pPr>
              <w:rPr>
                <w:rFonts w:cstheme="minorHAnsi"/>
              </w:rPr>
            </w:pPr>
          </w:p>
        </w:tc>
      </w:tr>
      <w:tr w:rsidR="00DE494A" w:rsidRPr="007E3325" w14:paraId="62E1EDB5" w14:textId="77777777" w:rsidTr="00FF37FF">
        <w:tc>
          <w:tcPr>
            <w:tcW w:w="1877" w:type="dxa"/>
          </w:tcPr>
          <w:p w14:paraId="450C0527" w14:textId="77777777" w:rsidR="00DE494A" w:rsidRPr="007E3325" w:rsidRDefault="00DE494A" w:rsidP="00DE494A">
            <w:pPr>
              <w:widowControl w:val="0"/>
              <w:autoSpaceDE w:val="0"/>
              <w:autoSpaceDN w:val="0"/>
              <w:adjustRightInd w:val="0"/>
              <w:spacing w:after="240"/>
              <w:rPr>
                <w:rFonts w:cstheme="minorHAnsi"/>
              </w:rPr>
            </w:pPr>
            <w:r w:rsidRPr="007E3325">
              <w:rPr>
                <w:rFonts w:cstheme="minorHAnsi"/>
              </w:rPr>
              <w:t xml:space="preserve">PE equipment </w:t>
            </w:r>
          </w:p>
          <w:p w14:paraId="7DCCFC1C" w14:textId="77777777" w:rsidR="00DE494A" w:rsidRPr="007E3325" w:rsidRDefault="00DE494A">
            <w:pPr>
              <w:rPr>
                <w:rFonts w:cstheme="minorHAnsi"/>
              </w:rPr>
            </w:pPr>
          </w:p>
        </w:tc>
        <w:tc>
          <w:tcPr>
            <w:tcW w:w="5778" w:type="dxa"/>
          </w:tcPr>
          <w:p w14:paraId="72D57FE9" w14:textId="44011D9E" w:rsidR="00DE494A" w:rsidRPr="007E3325" w:rsidRDefault="00DE494A" w:rsidP="00DE494A">
            <w:pPr>
              <w:pStyle w:val="ListParagraph"/>
              <w:widowControl w:val="0"/>
              <w:numPr>
                <w:ilvl w:val="0"/>
                <w:numId w:val="7"/>
              </w:numPr>
              <w:tabs>
                <w:tab w:val="left" w:pos="220"/>
                <w:tab w:val="left" w:pos="720"/>
              </w:tabs>
              <w:autoSpaceDE w:val="0"/>
              <w:autoSpaceDN w:val="0"/>
              <w:adjustRightInd w:val="0"/>
              <w:spacing w:after="373"/>
              <w:rPr>
                <w:rFonts w:cstheme="minorHAnsi"/>
              </w:rPr>
            </w:pPr>
            <w:r w:rsidRPr="007E3325">
              <w:rPr>
                <w:rFonts w:cstheme="minorHAnsi"/>
              </w:rPr>
              <w:t xml:space="preserve">Equipment will need to be cleaned after each use. It should be noted that this a whole school issue and all departments/subjects will be facing the same issues so this should be a whole school solution. </w:t>
            </w:r>
          </w:p>
          <w:p w14:paraId="2F507733" w14:textId="77777777" w:rsidR="00DE494A" w:rsidRPr="007E3325" w:rsidRDefault="00DE494A" w:rsidP="00DE494A">
            <w:pPr>
              <w:pStyle w:val="ListParagraph"/>
              <w:widowControl w:val="0"/>
              <w:tabs>
                <w:tab w:val="left" w:pos="220"/>
                <w:tab w:val="left" w:pos="720"/>
              </w:tabs>
              <w:autoSpaceDE w:val="0"/>
              <w:autoSpaceDN w:val="0"/>
              <w:adjustRightInd w:val="0"/>
              <w:spacing w:after="373"/>
              <w:rPr>
                <w:rFonts w:cstheme="minorHAnsi"/>
              </w:rPr>
            </w:pPr>
          </w:p>
          <w:p w14:paraId="537915ED" w14:textId="77777777" w:rsidR="002433E0" w:rsidRDefault="00DE494A" w:rsidP="002433E0">
            <w:pPr>
              <w:pStyle w:val="ListParagraph"/>
              <w:widowControl w:val="0"/>
              <w:numPr>
                <w:ilvl w:val="0"/>
                <w:numId w:val="7"/>
              </w:numPr>
              <w:tabs>
                <w:tab w:val="left" w:pos="220"/>
                <w:tab w:val="left" w:pos="720"/>
              </w:tabs>
              <w:autoSpaceDE w:val="0"/>
              <w:autoSpaceDN w:val="0"/>
              <w:adjustRightInd w:val="0"/>
              <w:spacing w:after="373"/>
              <w:rPr>
                <w:rFonts w:cstheme="minorHAnsi"/>
              </w:rPr>
            </w:pPr>
            <w:r w:rsidRPr="007E3325">
              <w:rPr>
                <w:rFonts w:cstheme="minorHAnsi"/>
              </w:rPr>
              <w:t xml:space="preserve">You will need to make a decision on which equipment is easier to build into lessons and take into account the cleaning regime at the end of the sessions. </w:t>
            </w:r>
          </w:p>
          <w:p w14:paraId="674AF5A5" w14:textId="77777777" w:rsidR="002433E0" w:rsidRPr="002433E0" w:rsidRDefault="002433E0" w:rsidP="002433E0">
            <w:pPr>
              <w:pStyle w:val="ListParagraph"/>
              <w:rPr>
                <w:rFonts w:cstheme="minorHAnsi"/>
              </w:rPr>
            </w:pPr>
          </w:p>
          <w:p w14:paraId="1D6D66DC" w14:textId="77777777" w:rsidR="00DE494A" w:rsidRDefault="00DE494A" w:rsidP="002433E0">
            <w:pPr>
              <w:pStyle w:val="ListParagraph"/>
              <w:widowControl w:val="0"/>
              <w:numPr>
                <w:ilvl w:val="0"/>
                <w:numId w:val="7"/>
              </w:numPr>
              <w:tabs>
                <w:tab w:val="left" w:pos="220"/>
                <w:tab w:val="left" w:pos="720"/>
              </w:tabs>
              <w:autoSpaceDE w:val="0"/>
              <w:autoSpaceDN w:val="0"/>
              <w:adjustRightInd w:val="0"/>
              <w:spacing w:after="373"/>
              <w:rPr>
                <w:rFonts w:cstheme="minorHAnsi"/>
              </w:rPr>
            </w:pPr>
            <w:r w:rsidRPr="002433E0">
              <w:rPr>
                <w:rFonts w:cstheme="minorHAnsi"/>
              </w:rPr>
              <w:t xml:space="preserve">Hand washing routines will mean more equipment is available to pupils, however it is often easier to plan for and discourage the sharing of equipment to mitigate against virus transmission. </w:t>
            </w:r>
          </w:p>
          <w:p w14:paraId="090FD008" w14:textId="77777777" w:rsidR="002433E0" w:rsidRPr="002433E0" w:rsidRDefault="002433E0" w:rsidP="002433E0">
            <w:pPr>
              <w:pStyle w:val="ListParagraph"/>
              <w:rPr>
                <w:rFonts w:cstheme="minorHAnsi"/>
              </w:rPr>
            </w:pPr>
          </w:p>
          <w:p w14:paraId="3BF0B66F" w14:textId="50FD3880" w:rsidR="002433E0" w:rsidRPr="002433E0" w:rsidRDefault="002433E0" w:rsidP="002433E0">
            <w:pPr>
              <w:pStyle w:val="ListParagraph"/>
              <w:widowControl w:val="0"/>
              <w:tabs>
                <w:tab w:val="left" w:pos="220"/>
                <w:tab w:val="left" w:pos="720"/>
              </w:tabs>
              <w:autoSpaceDE w:val="0"/>
              <w:autoSpaceDN w:val="0"/>
              <w:adjustRightInd w:val="0"/>
              <w:spacing w:after="373"/>
              <w:rPr>
                <w:rFonts w:cstheme="minorHAnsi"/>
              </w:rPr>
            </w:pPr>
            <w:bookmarkStart w:id="0" w:name="_GoBack"/>
            <w:bookmarkEnd w:id="0"/>
          </w:p>
        </w:tc>
        <w:tc>
          <w:tcPr>
            <w:tcW w:w="2942" w:type="dxa"/>
            <w:shd w:val="clear" w:color="auto" w:fill="DEEAF6" w:themeFill="accent1" w:themeFillTint="33"/>
          </w:tcPr>
          <w:p w14:paraId="1C938855" w14:textId="77777777" w:rsidR="00DE494A" w:rsidRPr="007E3325" w:rsidRDefault="00DE494A">
            <w:pPr>
              <w:rPr>
                <w:rFonts w:cstheme="minorHAnsi"/>
              </w:rPr>
            </w:pPr>
          </w:p>
        </w:tc>
      </w:tr>
      <w:tr w:rsidR="00DE494A" w:rsidRPr="007E3325" w14:paraId="5AB25227" w14:textId="77777777" w:rsidTr="00FF37FF">
        <w:tc>
          <w:tcPr>
            <w:tcW w:w="1877" w:type="dxa"/>
          </w:tcPr>
          <w:p w14:paraId="5A9944DD" w14:textId="77777777" w:rsidR="00DE494A" w:rsidRPr="007E3325" w:rsidRDefault="00DE494A" w:rsidP="00DE494A">
            <w:pPr>
              <w:widowControl w:val="0"/>
              <w:autoSpaceDE w:val="0"/>
              <w:autoSpaceDN w:val="0"/>
              <w:adjustRightInd w:val="0"/>
              <w:spacing w:after="240"/>
              <w:rPr>
                <w:rFonts w:cstheme="minorHAnsi"/>
              </w:rPr>
            </w:pPr>
            <w:r w:rsidRPr="007E3325">
              <w:rPr>
                <w:rFonts w:cstheme="minorHAnsi"/>
              </w:rPr>
              <w:lastRenderedPageBreak/>
              <w:t xml:space="preserve">Washing hands/ hand </w:t>
            </w:r>
            <w:proofErr w:type="spellStart"/>
            <w:r w:rsidRPr="007E3325">
              <w:rPr>
                <w:rFonts w:cstheme="minorHAnsi"/>
              </w:rPr>
              <w:t>sanitiser</w:t>
            </w:r>
            <w:proofErr w:type="spellEnd"/>
            <w:r w:rsidRPr="007E3325">
              <w:rPr>
                <w:rFonts w:cstheme="minorHAnsi"/>
              </w:rPr>
              <w:t xml:space="preserve"> </w:t>
            </w:r>
          </w:p>
          <w:p w14:paraId="106927E0" w14:textId="77777777" w:rsidR="00DE494A" w:rsidRPr="007E3325" w:rsidRDefault="00DE494A">
            <w:pPr>
              <w:rPr>
                <w:rFonts w:cstheme="minorHAnsi"/>
              </w:rPr>
            </w:pPr>
          </w:p>
        </w:tc>
        <w:tc>
          <w:tcPr>
            <w:tcW w:w="5778" w:type="dxa"/>
          </w:tcPr>
          <w:p w14:paraId="17F0D56F" w14:textId="1E74479A" w:rsidR="00DE494A" w:rsidRPr="007E3325" w:rsidRDefault="00DE494A" w:rsidP="00DE494A">
            <w:pPr>
              <w:pStyle w:val="ListParagraph"/>
              <w:widowControl w:val="0"/>
              <w:numPr>
                <w:ilvl w:val="0"/>
                <w:numId w:val="8"/>
              </w:numPr>
              <w:tabs>
                <w:tab w:val="left" w:pos="220"/>
                <w:tab w:val="left" w:pos="720"/>
              </w:tabs>
              <w:autoSpaceDE w:val="0"/>
              <w:autoSpaceDN w:val="0"/>
              <w:adjustRightInd w:val="0"/>
              <w:spacing w:after="373"/>
              <w:rPr>
                <w:rFonts w:cstheme="minorHAnsi"/>
              </w:rPr>
            </w:pPr>
            <w:r w:rsidRPr="007E3325">
              <w:rPr>
                <w:rFonts w:cstheme="minorHAnsi"/>
              </w:rPr>
              <w:t xml:space="preserve">Opportunities for handwashing before and after the lesson must be available. </w:t>
            </w:r>
          </w:p>
          <w:p w14:paraId="2BB980BD" w14:textId="77777777" w:rsidR="00DE494A" w:rsidRPr="007E3325" w:rsidRDefault="00DE494A" w:rsidP="00DE494A">
            <w:pPr>
              <w:pStyle w:val="ListParagraph"/>
              <w:widowControl w:val="0"/>
              <w:tabs>
                <w:tab w:val="left" w:pos="220"/>
                <w:tab w:val="left" w:pos="720"/>
              </w:tabs>
              <w:autoSpaceDE w:val="0"/>
              <w:autoSpaceDN w:val="0"/>
              <w:adjustRightInd w:val="0"/>
              <w:spacing w:after="373"/>
              <w:rPr>
                <w:rFonts w:cstheme="minorHAnsi"/>
              </w:rPr>
            </w:pPr>
          </w:p>
          <w:p w14:paraId="0D38B980" w14:textId="6DEBB3E9" w:rsidR="00DE494A" w:rsidRPr="007E3325" w:rsidRDefault="00DE494A" w:rsidP="00DE494A">
            <w:pPr>
              <w:pStyle w:val="ListParagraph"/>
              <w:widowControl w:val="0"/>
              <w:numPr>
                <w:ilvl w:val="0"/>
                <w:numId w:val="8"/>
              </w:numPr>
              <w:tabs>
                <w:tab w:val="left" w:pos="220"/>
                <w:tab w:val="left" w:pos="720"/>
              </w:tabs>
              <w:autoSpaceDE w:val="0"/>
              <w:autoSpaceDN w:val="0"/>
              <w:adjustRightInd w:val="0"/>
              <w:spacing w:after="373"/>
              <w:rPr>
                <w:rFonts w:cstheme="minorHAnsi"/>
              </w:rPr>
            </w:pPr>
            <w:r w:rsidRPr="007E3325">
              <w:rPr>
                <w:rFonts w:cstheme="minorHAnsi"/>
              </w:rPr>
              <w:t xml:space="preserve">Hand </w:t>
            </w:r>
            <w:proofErr w:type="spellStart"/>
            <w:r w:rsidRPr="007E3325">
              <w:rPr>
                <w:rFonts w:cstheme="minorHAnsi"/>
              </w:rPr>
              <w:t>sanitiser</w:t>
            </w:r>
            <w:proofErr w:type="spellEnd"/>
            <w:r w:rsidRPr="007E3325">
              <w:rPr>
                <w:rFonts w:cstheme="minorHAnsi"/>
              </w:rPr>
              <w:t xml:space="preserve"> should be readily available for students to use throughout the day. This is in addition to regular handwashing. </w:t>
            </w:r>
          </w:p>
          <w:p w14:paraId="2D2B7E2A" w14:textId="77777777" w:rsidR="00DE494A" w:rsidRPr="007E3325" w:rsidRDefault="00DE494A">
            <w:pPr>
              <w:rPr>
                <w:rFonts w:cstheme="minorHAnsi"/>
              </w:rPr>
            </w:pPr>
          </w:p>
        </w:tc>
        <w:tc>
          <w:tcPr>
            <w:tcW w:w="2942" w:type="dxa"/>
            <w:shd w:val="clear" w:color="auto" w:fill="DEEAF6" w:themeFill="accent1" w:themeFillTint="33"/>
          </w:tcPr>
          <w:p w14:paraId="7893D72A" w14:textId="77777777" w:rsidR="00DE494A" w:rsidRPr="007E3325" w:rsidRDefault="00DE494A">
            <w:pPr>
              <w:rPr>
                <w:rFonts w:cstheme="minorHAnsi"/>
              </w:rPr>
            </w:pPr>
          </w:p>
        </w:tc>
      </w:tr>
    </w:tbl>
    <w:p w14:paraId="1A74AEEF" w14:textId="77777777" w:rsidR="000F7AE2" w:rsidRDefault="002433E0"/>
    <w:sectPr w:rsidR="000F7AE2" w:rsidSect="002433E0">
      <w:footerReference w:type="default" r:id="rId8"/>
      <w:pgSz w:w="11900" w:h="16840"/>
      <w:pgMar w:top="567" w:right="720"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48FE" w14:textId="77777777" w:rsidR="007C1F1D" w:rsidRDefault="007C1F1D" w:rsidP="007C1F1D">
      <w:r>
        <w:separator/>
      </w:r>
    </w:p>
  </w:endnote>
  <w:endnote w:type="continuationSeparator" w:id="0">
    <w:p w14:paraId="746404AC" w14:textId="77777777" w:rsidR="007C1F1D" w:rsidRDefault="007C1F1D" w:rsidP="007C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908315"/>
      <w:docPartObj>
        <w:docPartGallery w:val="Page Numbers (Bottom of Page)"/>
        <w:docPartUnique/>
      </w:docPartObj>
    </w:sdtPr>
    <w:sdtEndPr>
      <w:rPr>
        <w:noProof/>
      </w:rPr>
    </w:sdtEndPr>
    <w:sdtContent>
      <w:p w14:paraId="42846FDB" w14:textId="11C16F37" w:rsidR="007C1F1D" w:rsidRDefault="007C1F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ACF9CF" w14:textId="77777777" w:rsidR="007C1F1D" w:rsidRDefault="007C1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4AE49" w14:textId="77777777" w:rsidR="007C1F1D" w:rsidRDefault="007C1F1D" w:rsidP="007C1F1D">
      <w:r>
        <w:separator/>
      </w:r>
    </w:p>
  </w:footnote>
  <w:footnote w:type="continuationSeparator" w:id="0">
    <w:p w14:paraId="6EEA9D5B" w14:textId="77777777" w:rsidR="007C1F1D" w:rsidRDefault="007C1F1D" w:rsidP="007C1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02A3D"/>
    <w:multiLevelType w:val="hybridMultilevel"/>
    <w:tmpl w:val="2AA4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65EFD"/>
    <w:multiLevelType w:val="hybridMultilevel"/>
    <w:tmpl w:val="AE68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F522A"/>
    <w:multiLevelType w:val="hybridMultilevel"/>
    <w:tmpl w:val="21C2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919F6"/>
    <w:multiLevelType w:val="hybridMultilevel"/>
    <w:tmpl w:val="79F2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07C2A"/>
    <w:multiLevelType w:val="hybridMultilevel"/>
    <w:tmpl w:val="6CB4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373D9"/>
    <w:multiLevelType w:val="hybridMultilevel"/>
    <w:tmpl w:val="6C62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66F48"/>
    <w:multiLevelType w:val="hybridMultilevel"/>
    <w:tmpl w:val="667C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09"/>
    <w:rsid w:val="000A2809"/>
    <w:rsid w:val="002433E0"/>
    <w:rsid w:val="00353244"/>
    <w:rsid w:val="00385EB6"/>
    <w:rsid w:val="003975B6"/>
    <w:rsid w:val="00434619"/>
    <w:rsid w:val="004E3685"/>
    <w:rsid w:val="0053214F"/>
    <w:rsid w:val="00724A2E"/>
    <w:rsid w:val="007776E1"/>
    <w:rsid w:val="007C1F1D"/>
    <w:rsid w:val="007E3325"/>
    <w:rsid w:val="007F67B5"/>
    <w:rsid w:val="009A4A79"/>
    <w:rsid w:val="00BC3049"/>
    <w:rsid w:val="00D12DE5"/>
    <w:rsid w:val="00DE494A"/>
    <w:rsid w:val="00EC48F8"/>
    <w:rsid w:val="00F40171"/>
    <w:rsid w:val="00F977CA"/>
    <w:rsid w:val="00FD1B8B"/>
    <w:rsid w:val="00FF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A9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6E1"/>
    <w:pPr>
      <w:ind w:left="720"/>
      <w:contextualSpacing/>
    </w:pPr>
  </w:style>
  <w:style w:type="paragraph" w:styleId="Header">
    <w:name w:val="header"/>
    <w:basedOn w:val="Normal"/>
    <w:link w:val="HeaderChar"/>
    <w:uiPriority w:val="99"/>
    <w:unhideWhenUsed/>
    <w:rsid w:val="007C1F1D"/>
    <w:pPr>
      <w:tabs>
        <w:tab w:val="center" w:pos="4513"/>
        <w:tab w:val="right" w:pos="9026"/>
      </w:tabs>
    </w:pPr>
  </w:style>
  <w:style w:type="character" w:customStyle="1" w:styleId="HeaderChar">
    <w:name w:val="Header Char"/>
    <w:basedOn w:val="DefaultParagraphFont"/>
    <w:link w:val="Header"/>
    <w:uiPriority w:val="99"/>
    <w:rsid w:val="007C1F1D"/>
  </w:style>
  <w:style w:type="paragraph" w:styleId="Footer">
    <w:name w:val="footer"/>
    <w:basedOn w:val="Normal"/>
    <w:link w:val="FooterChar"/>
    <w:uiPriority w:val="99"/>
    <w:unhideWhenUsed/>
    <w:rsid w:val="007C1F1D"/>
    <w:pPr>
      <w:tabs>
        <w:tab w:val="center" w:pos="4513"/>
        <w:tab w:val="right" w:pos="9026"/>
      </w:tabs>
    </w:pPr>
  </w:style>
  <w:style w:type="character" w:customStyle="1" w:styleId="FooterChar">
    <w:name w:val="Footer Char"/>
    <w:basedOn w:val="DefaultParagraphFont"/>
    <w:link w:val="Footer"/>
    <w:uiPriority w:val="99"/>
    <w:rsid w:val="007C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835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E3D63-A13A-4A43-A38F-A73D289F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30F7C6F7</Template>
  <TotalTime>7</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Nichola Peddle</cp:lastModifiedBy>
  <cp:revision>7</cp:revision>
  <cp:lastPrinted>2020-05-27T12:53:00Z</cp:lastPrinted>
  <dcterms:created xsi:type="dcterms:W3CDTF">2020-05-27T13:01:00Z</dcterms:created>
  <dcterms:modified xsi:type="dcterms:W3CDTF">2020-05-27T13:07:00Z</dcterms:modified>
</cp:coreProperties>
</file>